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bookmarkStart w:id="0" w:name="_GoBack"/>
      <w:r>
        <w:rPr>
          <w:b/>
          <w:bCs/>
        </w:rPr>
        <w:t xml:space="preserve">CARDIOTOXICITY IN CANCER THERAPY </w:t>
      </w:r>
    </w:p>
    <w:bookmarkEnd w:id="0"/>
    <w:p w:rsidR="00B921ED" w:rsidRPr="007A225D" w:rsidRDefault="007A225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7A225D">
        <w:rPr>
          <w:b/>
          <w:bCs/>
          <w:u w:val="single"/>
        </w:rPr>
        <w:t>J. Liu</w:t>
      </w:r>
    </w:p>
    <w:p w:rsidR="007A225D" w:rsidRDefault="007A225D">
      <w:pPr>
        <w:widowControl w:val="0"/>
        <w:autoSpaceDE w:val="0"/>
        <w:autoSpaceDN w:val="0"/>
        <w:adjustRightInd w:val="0"/>
      </w:pPr>
      <w:r>
        <w:t>Memorial Sloan Kettering Cancer Center</w:t>
      </w:r>
      <w:r>
        <w:t>, New York, NY, USA</w:t>
      </w:r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Cardiovascular disease and cancer will often coexist, due to the high prevalence of both diseases and the </w:t>
      </w:r>
      <w:proofErr w:type="spellStart"/>
      <w:r>
        <w:t>cardiotoxic</w:t>
      </w:r>
      <w:proofErr w:type="spellEnd"/>
      <w:r>
        <w:t xml:space="preserve"> effects of some of the cancer treatment.   Currently, there are 12 million cancer survivors in this country and this number is expected to grow as screening tests increases, cancer treatme</w:t>
      </w:r>
      <w:r w:rsidR="007A225D">
        <w:t>n</w:t>
      </w:r>
      <w:r>
        <w:t xml:space="preserve">t improve, and the US population ages. There is growing data to describe the magnitude of risk of cardiac adverse events in this population. A recent meta-analysis that included 8 clinical trials with more than 11,000 breast cancer patients revealed a 5 fold increased risk of congestive heart failure in women treated with </w:t>
      </w:r>
      <w:proofErr w:type="spellStart"/>
      <w:r>
        <w:t>anthracycline</w:t>
      </w:r>
      <w:proofErr w:type="spellEnd"/>
      <w:r>
        <w:t xml:space="preserve"> and </w:t>
      </w:r>
      <w:proofErr w:type="spellStart"/>
      <w:r>
        <w:t>trastuzumab</w:t>
      </w:r>
      <w:proofErr w:type="spellEnd"/>
      <w:r>
        <w:t>.  Adult survivors of childhood cancer have shown to have a 15 fold increased risk of congestive heart failure and 10 fold increased risk of coronary artery disease compared to their siblings. There are many chemotherapeutic agents   implicated</w:t>
      </w:r>
      <w:r w:rsidR="007A225D">
        <w:t xml:space="preserve"> in causing LV dysfunction. </w:t>
      </w:r>
      <w:proofErr w:type="spellStart"/>
      <w:r>
        <w:t>Anthracyclines</w:t>
      </w:r>
      <w:proofErr w:type="spellEnd"/>
      <w:r>
        <w:t xml:space="preserve"> are the best studied of the anticancer drugs with established </w:t>
      </w:r>
      <w:proofErr w:type="spellStart"/>
      <w:r>
        <w:t>cardiotoxicity</w:t>
      </w:r>
      <w:proofErr w:type="spellEnd"/>
      <w:r>
        <w:t xml:space="preserve">. They are extensively used in the treatment of wide variety of malignant diseases including breast cancer, sarcomas, </w:t>
      </w:r>
      <w:proofErr w:type="spellStart"/>
      <w:r>
        <w:t>leukemias</w:t>
      </w:r>
      <w:proofErr w:type="spellEnd"/>
      <w:r>
        <w:t xml:space="preserve"> and lymphomas.   </w:t>
      </w:r>
      <w:proofErr w:type="spellStart"/>
      <w:r>
        <w:t>Anthracycline</w:t>
      </w:r>
      <w:proofErr w:type="spellEnd"/>
      <w:r>
        <w:t xml:space="preserve"> induced cardiac injury is characterized by progressive LV dysfunction which can lead to heart failure</w:t>
      </w:r>
      <w:r w:rsidR="007A225D">
        <w:t xml:space="preserve">.  Risk factors for developing </w:t>
      </w:r>
      <w:proofErr w:type="spellStart"/>
      <w:r>
        <w:t>cardiotoxicity</w:t>
      </w:r>
      <w:proofErr w:type="spellEnd"/>
      <w:r>
        <w:t xml:space="preserve"> include cumulative d</w:t>
      </w:r>
      <w:r w:rsidR="007A225D">
        <w:t xml:space="preserve">ose of </w:t>
      </w:r>
      <w:proofErr w:type="spellStart"/>
      <w:r w:rsidR="007A225D">
        <w:t>anthracycline</w:t>
      </w:r>
      <w:proofErr w:type="spellEnd"/>
      <w:r w:rsidR="007A225D">
        <w:t xml:space="preserve"> received, </w:t>
      </w:r>
      <w:r>
        <w:t xml:space="preserve">prior </w:t>
      </w:r>
      <w:proofErr w:type="spellStart"/>
      <w:r>
        <w:t>mediastinal</w:t>
      </w:r>
      <w:proofErr w:type="spellEnd"/>
      <w:r>
        <w:t xml:space="preserve"> radiation, extreme age, female gender, pre</w:t>
      </w:r>
      <w:r w:rsidR="007A225D">
        <w:t>-exis</w:t>
      </w:r>
      <w:r>
        <w:t>ting heart disease and hypertension. Other adverse cardi</w:t>
      </w:r>
      <w:r w:rsidR="007A225D">
        <w:t xml:space="preserve">ac effects due to chemotherapy include </w:t>
      </w:r>
      <w:r>
        <w:t xml:space="preserve">hypertension, coronary ischemia, arrhythmia and thromboembolism.  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7A225D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FB" w:rsidRDefault="00B154FB" w:rsidP="00B154FB">
      <w:r>
        <w:separator/>
      </w:r>
    </w:p>
  </w:endnote>
  <w:endnote w:type="continuationSeparator" w:id="0">
    <w:p w:rsidR="00B154FB" w:rsidRDefault="00B154FB" w:rsidP="00B1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FB" w:rsidRDefault="00B154FB" w:rsidP="00B154FB">
      <w:r>
        <w:separator/>
      </w:r>
    </w:p>
  </w:footnote>
  <w:footnote w:type="continuationSeparator" w:id="0">
    <w:p w:rsidR="00B154FB" w:rsidRDefault="00B154FB" w:rsidP="00B15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FB" w:rsidRDefault="00B154FB" w:rsidP="00B154FB">
    <w:pPr>
      <w:pStyle w:val="Header"/>
    </w:pPr>
    <w:r>
      <w:t>3110</w:t>
    </w:r>
  </w:p>
  <w:p w:rsidR="00B154FB" w:rsidRDefault="00B15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7A225D"/>
    <w:rsid w:val="00B154FB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4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4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4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4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4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4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4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4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6D96638E</Template>
  <TotalTime>5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2012-04-22T07:21:00Z</cp:lastPrinted>
  <dcterms:created xsi:type="dcterms:W3CDTF">2012-04-22T07:19:00Z</dcterms:created>
  <dcterms:modified xsi:type="dcterms:W3CDTF">2012-04-22T08:09:00Z</dcterms:modified>
</cp:coreProperties>
</file>